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FB" w:rsidRDefault="00FE5BFB" w:rsidP="00FE5BFB">
      <w:pPr>
        <w:shd w:val="clear" w:color="auto" w:fill="FFFFFF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sz w:val="24"/>
          <w:szCs w:val="24"/>
        </w:rPr>
        <w:t>МУНИЦИПАЛЬНОЕ БЮДЖЕТНОЕ ОБЩЕОБРАЗОВАТЕЛЬНОЕ УЧРЕЖДЕНИЕ ГОРОДА КЕРЧИ РЕСПУБЛИКИ КРЫМ «ШКОЛА-ГИМНАЗИЯ №1</w:t>
      </w:r>
      <w:r w:rsidR="00D33D00" w:rsidRPr="00473D88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D33D00">
        <w:rPr>
          <w:rFonts w:ascii="Times New Roman" w:eastAsia="Times New Roman" w:hAnsi="Times New Roman"/>
          <w:bCs/>
          <w:sz w:val="28"/>
          <w:szCs w:val="28"/>
          <w:lang w:eastAsia="ru-RU"/>
        </w:rPr>
        <w:t>ИМЕНИ ГЕРОЯ СОВЕТСКОГО СОЮЗА Е.И. ДЁМИНОЙ</w:t>
      </w:r>
      <w:r w:rsidR="00D33D00">
        <w:rPr>
          <w:rStyle w:val="FontStyle27"/>
          <w:sz w:val="24"/>
          <w:szCs w:val="24"/>
        </w:rPr>
        <w:t>»</w:t>
      </w:r>
    </w:p>
    <w:p w:rsidR="00FE5BFB" w:rsidRPr="00C213E6" w:rsidRDefault="00FE5BFB" w:rsidP="00FE5BF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BFB" w:rsidRDefault="00FE5BFB" w:rsidP="00FE5BFB">
      <w:pPr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5101"/>
      </w:tblGrid>
      <w:tr w:rsidR="009E19B7" w:rsidRPr="00473D88" w:rsidTr="006505C1">
        <w:tc>
          <w:tcPr>
            <w:tcW w:w="5423" w:type="dxa"/>
          </w:tcPr>
          <w:p w:rsidR="009E19B7" w:rsidRPr="00473D88" w:rsidRDefault="009E19B7" w:rsidP="006505C1">
            <w:pPr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701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="00B40E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Рассмотрено</w:t>
            </w:r>
          </w:p>
          <w:p w:rsidR="009E19B7" w:rsidRPr="00473D88" w:rsidRDefault="009E19B7" w:rsidP="006505C1">
            <w:pPr>
              <w:shd w:val="clear" w:color="auto" w:fill="FFFFFF"/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Педагогическим советом</w:t>
            </w:r>
          </w:p>
          <w:p w:rsidR="009E19B7" w:rsidRPr="00473D88" w:rsidRDefault="009E19B7" w:rsidP="006505C1">
            <w:pPr>
              <w:shd w:val="clear" w:color="auto" w:fill="FFFFFF"/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МБОУ г. Керчи РК «Школа-гимназия№1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имени Героя Советского Союза Е.И. Дёминой».</w:t>
            </w:r>
          </w:p>
          <w:p w:rsidR="009E19B7" w:rsidRPr="00473D88" w:rsidRDefault="009E19B7" w:rsidP="00D33D00">
            <w:pPr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Протокол №     от « 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20__ </w:t>
            </w: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424" w:type="dxa"/>
          </w:tcPr>
          <w:p w:rsidR="009E19B7" w:rsidRPr="00473D88" w:rsidRDefault="009E19B7" w:rsidP="006505C1">
            <w:pPr>
              <w:shd w:val="clear" w:color="auto" w:fill="FFFFFF"/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Утверждено                                                                      Директор МБОУ г. Керчи РК                                                                              «Школа-гимназия №1</w:t>
            </w:r>
            <w:r w:rsidR="00D33D00"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имени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Героя Советского Союза Е.И. Дё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миной</w:t>
            </w: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9E19B7" w:rsidRPr="00473D88" w:rsidRDefault="009E19B7" w:rsidP="006505C1">
            <w:pPr>
              <w:shd w:val="clear" w:color="auto" w:fill="FFFFFF"/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Приказ №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D33D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20__ </w:t>
            </w:r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г. </w:t>
            </w:r>
          </w:p>
          <w:p w:rsidR="009E19B7" w:rsidRPr="00473D88" w:rsidRDefault="009E19B7" w:rsidP="006505C1">
            <w:pPr>
              <w:shd w:val="clear" w:color="auto" w:fill="FFFFFF"/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_________________</w:t>
            </w:r>
            <w:proofErr w:type="spellStart"/>
            <w:r w:rsidRPr="00473D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Л.И.Тютюнник</w:t>
            </w:r>
            <w:proofErr w:type="spellEnd"/>
          </w:p>
          <w:p w:rsidR="009E19B7" w:rsidRPr="00473D88" w:rsidRDefault="009E19B7" w:rsidP="006505C1">
            <w:pPr>
              <w:tabs>
                <w:tab w:val="left" w:pos="320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E5BFB" w:rsidRDefault="00FE5BFB" w:rsidP="00FE5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BFB" w:rsidRDefault="00FE5BFB" w:rsidP="00FE5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5BFB" w:rsidRPr="00FE5BFB" w:rsidRDefault="00FE5BFB" w:rsidP="00FE5B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5BFB" w:rsidRPr="00FE5BFB" w:rsidRDefault="00FE5BFB" w:rsidP="00FE5B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5BFB" w:rsidRDefault="00FE5BFB" w:rsidP="00FE5B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BFB">
        <w:rPr>
          <w:rFonts w:ascii="Times New Roman" w:hAnsi="Times New Roman" w:cs="Times New Roman"/>
          <w:b/>
          <w:sz w:val="36"/>
          <w:szCs w:val="36"/>
        </w:rPr>
        <w:t>Комплексная  программа содействия и  обучения здоровью</w:t>
      </w:r>
    </w:p>
    <w:p w:rsidR="00FE5BFB" w:rsidRPr="00FE5BFB" w:rsidRDefault="00FE5BFB" w:rsidP="00FE5B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«ШКОЛА ОБУЧЕНИЯ ЗДОРОВЬЮ»</w:t>
      </w:r>
    </w:p>
    <w:p w:rsidR="00FE5BFB" w:rsidRPr="00FE5BFB" w:rsidRDefault="00FE5BFB" w:rsidP="00FE5BF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BFB">
        <w:rPr>
          <w:rFonts w:ascii="Times New Roman" w:hAnsi="Times New Roman" w:cs="Times New Roman"/>
          <w:b/>
          <w:sz w:val="36"/>
          <w:szCs w:val="36"/>
        </w:rPr>
        <w:t>МБОУ г. Керчи РК «Школа-гимназия №1</w:t>
      </w:r>
      <w:r w:rsidR="00D33D00" w:rsidRPr="00D33D00">
        <w:rPr>
          <w:rFonts w:ascii="Times New Roman" w:hAnsi="Times New Roman" w:cs="Times New Roman"/>
          <w:b/>
          <w:sz w:val="36"/>
          <w:szCs w:val="36"/>
        </w:rPr>
        <w:t>1имени Героя Советского Союза Е.И. Деминой</w:t>
      </w:r>
      <w:r w:rsidRPr="00FE5BFB">
        <w:rPr>
          <w:rFonts w:ascii="Times New Roman" w:hAnsi="Times New Roman" w:cs="Times New Roman"/>
          <w:b/>
          <w:sz w:val="36"/>
          <w:szCs w:val="36"/>
        </w:rPr>
        <w:t>»</w:t>
      </w:r>
    </w:p>
    <w:p w:rsidR="00FE5BFB" w:rsidRPr="00446BB9" w:rsidRDefault="00FE5BFB" w:rsidP="00FE5B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5BFB" w:rsidRDefault="00FE5BFB" w:rsidP="00FE5BFB">
      <w:pPr>
        <w:shd w:val="clear" w:color="auto" w:fill="FFFFFF"/>
        <w:ind w:left="709"/>
        <w:rPr>
          <w:rFonts w:ascii="Times New Roman" w:hAnsi="Times New Roman" w:cs="Times New Roman"/>
          <w:sz w:val="26"/>
          <w:szCs w:val="26"/>
        </w:rPr>
      </w:pPr>
    </w:p>
    <w:p w:rsidR="00FE5BFB" w:rsidRDefault="00FE5BFB" w:rsidP="00FE5BFB">
      <w:pPr>
        <w:shd w:val="clear" w:color="auto" w:fill="FFFFFF"/>
        <w:ind w:left="709"/>
        <w:rPr>
          <w:rFonts w:ascii="Times New Roman" w:hAnsi="Times New Roman" w:cs="Times New Roman"/>
          <w:sz w:val="26"/>
          <w:szCs w:val="26"/>
        </w:rPr>
      </w:pPr>
    </w:p>
    <w:p w:rsidR="00FE5BFB" w:rsidRDefault="00FE5BFB" w:rsidP="00D33D00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FE5BFB" w:rsidRDefault="00FE5BFB" w:rsidP="00FE5BFB">
      <w:pPr>
        <w:shd w:val="clear" w:color="auto" w:fill="FFFFFF"/>
        <w:ind w:left="709"/>
        <w:rPr>
          <w:rFonts w:ascii="Times New Roman" w:hAnsi="Times New Roman" w:cs="Times New Roman"/>
          <w:sz w:val="26"/>
          <w:szCs w:val="26"/>
        </w:rPr>
      </w:pPr>
    </w:p>
    <w:p w:rsidR="00FE5BFB" w:rsidRDefault="00FE5BFB" w:rsidP="00FE5BFB">
      <w:pPr>
        <w:shd w:val="clear" w:color="auto" w:fill="FFFFFF"/>
        <w:ind w:left="709"/>
        <w:rPr>
          <w:rFonts w:ascii="Times New Roman" w:hAnsi="Times New Roman" w:cs="Times New Roman"/>
          <w:sz w:val="26"/>
          <w:szCs w:val="26"/>
        </w:rPr>
      </w:pPr>
    </w:p>
    <w:p w:rsidR="00FE5BFB" w:rsidRPr="00AF25EF" w:rsidRDefault="00FE5BFB" w:rsidP="00FE5B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25EF">
        <w:rPr>
          <w:rFonts w:ascii="Times New Roman" w:hAnsi="Times New Roman" w:cs="Times New Roman"/>
          <w:sz w:val="28"/>
          <w:szCs w:val="28"/>
          <w:lang w:val="uk-UA"/>
        </w:rPr>
        <w:t>Керчь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3D00">
        <w:rPr>
          <w:rFonts w:ascii="Times New Roman" w:hAnsi="Times New Roman" w:cs="Times New Roman"/>
          <w:sz w:val="28"/>
          <w:szCs w:val="28"/>
          <w:lang w:val="uk-UA"/>
        </w:rPr>
        <w:t>2022</w:t>
      </w:r>
    </w:p>
    <w:p w:rsidR="00FE5BFB" w:rsidRDefault="00FE5BFB" w:rsidP="00937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BFB" w:rsidRDefault="00FE5BFB" w:rsidP="00937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3A7" w:rsidRPr="009373A7" w:rsidRDefault="009373A7" w:rsidP="00937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A7">
        <w:rPr>
          <w:rFonts w:ascii="Times New Roman" w:hAnsi="Times New Roman" w:cs="Times New Roman"/>
          <w:b/>
          <w:sz w:val="28"/>
          <w:szCs w:val="28"/>
        </w:rPr>
        <w:t>Комплексная  программа содействия и  обучения здоровью</w:t>
      </w:r>
    </w:p>
    <w:p w:rsidR="009373A7" w:rsidRDefault="009373A7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</w:p>
    <w:p w:rsidR="00F234DE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Пояснительная записка </w:t>
      </w:r>
    </w:p>
    <w:p w:rsidR="00B173F9" w:rsidRP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Будущее Отечества, его экономическое процветание зависят от здоровья нации и прежде всего молодежи. Здоровье школьников является одним из ключевых направлений национальной инициативы «Наша новая школа», т.к. именно в школьный период формируется здоровье человека на всю последующую жизнь.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Существует более 300 определений понятия «здоровье». Согласно определению Всемирной организации здравоохранения, здоровье - это состояние полного физического, психического и социального благополучия, а не только отсутствие болезней или физических дефектов.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Физическое здоровье: это совершенство </w:t>
      </w:r>
      <w:proofErr w:type="spellStart"/>
      <w:r w:rsidRPr="00B173F9">
        <w:rPr>
          <w:color w:val="000000"/>
        </w:rPr>
        <w:t>саморегуляции</w:t>
      </w:r>
      <w:proofErr w:type="spellEnd"/>
      <w:r w:rsidRPr="00B173F9">
        <w:rPr>
          <w:color w:val="000000"/>
        </w:rPr>
        <w:t xml:space="preserve"> в организме, гармония физиологических процессов, максимальная адаптация к окружающей среде (педагогическое определение); это состояние роста и развития органов и систем организма, основу которого составляют морфологические и функциональные резервы, обеспечивающие адаптационные реакции (медицинское определение).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Психическое здоровье: это высокое сознание, развитое мышление, большая внутренняя и моральная сила, побуждающая к созидательной деятельности (педагогическое определение); это состояние психической сферы, основу которой составляет статус общего душевного комфорта, адекватная поведенческая реакция (медицинское определение).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Социальное здоровье - это здоровье общества, а также окружающей среды для каждого человека. В социальном здоровье можно выделить: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Нравственное здоровье - это комплекс характеристик мотивационной и </w:t>
      </w:r>
      <w:proofErr w:type="spellStart"/>
      <w:r w:rsidRPr="00B173F9">
        <w:rPr>
          <w:color w:val="000000"/>
        </w:rPr>
        <w:t>потребностно</w:t>
      </w:r>
      <w:proofErr w:type="spellEnd"/>
      <w:r w:rsidRPr="00B173F9">
        <w:rPr>
          <w:color w:val="000000"/>
        </w:rPr>
        <w:t xml:space="preserve"> - информативной сферы в жизнедеятельности, основу которого определяет система ценностей, установок и мотивов поведения индивида в обществе.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Духовное здоровье - система ценностей и убеждений.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В характеристике понятия «здоровье» используется как индивидуальная, так и общественная характеристика. В отношении индивида оно отражает качество приспособления организма к условиям внешней среды и представляет итог процесса взаимодействия человека и среды обитания. 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Здоровье формируется в результате</w:t>
      </w:r>
      <w:r w:rsidRPr="00B173F9">
        <w:rPr>
          <w:rStyle w:val="apple-converted-space"/>
          <w:color w:val="000000"/>
        </w:rPr>
        <w:t> </w:t>
      </w:r>
      <w:r w:rsidRPr="00B173F9">
        <w:rPr>
          <w:color w:val="000000"/>
        </w:rPr>
        <w:t xml:space="preserve">взаимодействия внешних (природных и социальных) и внутренних (наследственность, пол, возраст) факторов. Здоровье человека, в первую очередь, зависит от стиля жизни. Этот стиль персонифицирован. Он определяется социально-экономическими факторами, историческими, национальными и религиозными традициями, убеждениями, личностными наклонностями. Здоровый образ жизни объединяет все, что способствует выполнению человеком профессиональных, общественных, семейных и бытовых функций в оптимальных для здоровья условиях, и </w:t>
      </w:r>
      <w:r w:rsidRPr="00B173F9">
        <w:rPr>
          <w:color w:val="000000"/>
        </w:rPr>
        <w:lastRenderedPageBreak/>
        <w:t>определяет направленность усилий личности в сохранении и укреплении индивидуального и общественного здоровья.</w:t>
      </w:r>
    </w:p>
    <w:p w:rsidR="00B173F9" w:rsidRDefault="00B173F9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Здоровый образ жизни это: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благоприятное социальное окружение;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духовно-нравственное благополучие;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оптимальный двигательный режим (культура движений);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закаливание организма;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рациональное питание;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личная гигиена;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отказ от вредных пристрастий (курение, употребление алкогольных напитков, наркотических веществ); </w:t>
      </w:r>
    </w:p>
    <w:p w:rsidR="00F234DE" w:rsidRPr="00B173F9" w:rsidRDefault="00F234DE" w:rsidP="00B173F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положительные эмоции.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173F9">
        <w:rPr>
          <w:color w:val="000000"/>
        </w:rPr>
        <w:t xml:space="preserve">Приведенные характеристики позволяют сделать вывод, что культура здорового образа жизни личности - это часть общей человека, которая отражает его системное и динамическое состояние, обусловленное определенным уровнем специальных знаний, физической, социально-духовных ценностей, приобретенных в результате воспитания и самовоспитания, образования, </w:t>
      </w:r>
      <w:proofErr w:type="spellStart"/>
      <w:r w:rsidRPr="00B173F9">
        <w:rPr>
          <w:color w:val="000000"/>
        </w:rPr>
        <w:t>мотивационноценностной</w:t>
      </w:r>
      <w:proofErr w:type="spellEnd"/>
      <w:r w:rsidRPr="00B173F9">
        <w:rPr>
          <w:color w:val="000000"/>
        </w:rPr>
        <w:t xml:space="preserve"> ориентации и самообразования, воплощенных в практической жизнедеятельности, а также в физическом и психофизическом здоровье. </w:t>
      </w:r>
      <w:proofErr w:type="gramEnd"/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B173F9">
        <w:rPr>
          <w:color w:val="000000"/>
        </w:rPr>
        <w:t>Здоровьесберегающие</w:t>
      </w:r>
      <w:proofErr w:type="spellEnd"/>
      <w:r w:rsidRPr="00B173F9">
        <w:rPr>
          <w:color w:val="000000"/>
        </w:rPr>
        <w:t xml:space="preserve"> технологии реализуются на основе личностно ориентированного подхода. Осуществляемые на основе личностно-развивающих ситуаций, они относятся к тем жизненно важным факторам, благодаря которым учащиеся учатся жить вместе и эффективно взаимодействовать. </w:t>
      </w:r>
      <w:proofErr w:type="gramStart"/>
      <w:r w:rsidRPr="00B173F9">
        <w:rPr>
          <w:color w:val="000000"/>
        </w:rPr>
        <w:t xml:space="preserve">Предполагают активное участие самого обучающегося в освоении человеческих отношений, в формировании опыта </w:t>
      </w:r>
      <w:proofErr w:type="spellStart"/>
      <w:r w:rsidRPr="00B173F9">
        <w:rPr>
          <w:color w:val="000000"/>
        </w:rPr>
        <w:t>здоровьесбережения</w:t>
      </w:r>
      <w:proofErr w:type="spellEnd"/>
      <w:r w:rsidRPr="00B173F9">
        <w:rPr>
          <w:color w:val="000000"/>
        </w:rPr>
        <w:t xml:space="preserve">, который приобретается через постепенное расширение сферы общения и деятельности учащегося, развитие его </w:t>
      </w:r>
      <w:proofErr w:type="spellStart"/>
      <w:r w:rsidRPr="00B173F9">
        <w:rPr>
          <w:color w:val="000000"/>
        </w:rPr>
        <w:t>саморегуляции</w:t>
      </w:r>
      <w:proofErr w:type="spellEnd"/>
      <w:r w:rsidRPr="00B173F9">
        <w:rPr>
          <w:color w:val="000000"/>
        </w:rPr>
        <w:t xml:space="preserve"> (от внешнего контроля к внутреннему самоконтролю), становление самосознания и активной жизненной позиции на основе воспитания и самовоспитания, формирования ответственности за свое здоровье, жизнь и здоровье других людей.</w:t>
      </w:r>
      <w:proofErr w:type="gramEnd"/>
    </w:p>
    <w:p w:rsidR="004048F7" w:rsidRPr="00B173F9" w:rsidRDefault="004048F7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rStyle w:val="apple-converted-space"/>
          <w:color w:val="000000"/>
        </w:rPr>
        <w:t> </w:t>
      </w:r>
      <w:r w:rsidRPr="00B173F9">
        <w:rPr>
          <w:color w:val="000000"/>
        </w:rPr>
        <w:t xml:space="preserve">Программа «Школа содействия здоровью»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Цель: создание в учебно-воспитательном процессе условий для сохранения, укрепления и восстановления здоровья школьников.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Задачи: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1. Совершенствование системы профилактической деятельности, направленной на стабилизацию и улучшение здоровья детей.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2. Отработка механизмов совместной работы всех заинтересованных служб гимназии и социума, направленные на сохранение и укрепление здоровья учащихся.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3. Разработка и апробация </w:t>
      </w:r>
      <w:proofErr w:type="spellStart"/>
      <w:r w:rsidRPr="00B173F9">
        <w:rPr>
          <w:color w:val="000000"/>
        </w:rPr>
        <w:t>здоровьесберегающей</w:t>
      </w:r>
      <w:proofErr w:type="spellEnd"/>
      <w:r w:rsidRPr="00B173F9">
        <w:rPr>
          <w:color w:val="000000"/>
        </w:rPr>
        <w:t xml:space="preserve"> модели образования через применение личностно-ориентированных технологий, оптимальную организацию режима работы, а также образовательную деятельность по формированию навыков здорового образа жизни.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4. Создание системы мотивации педагогов, родителей и учащихся на сохранение и укрепление здоровья. </w:t>
      </w:r>
    </w:p>
    <w:p w:rsidR="009373A7" w:rsidRDefault="009373A7" w:rsidP="0093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3A7" w:rsidRPr="009373A7" w:rsidRDefault="009373A7" w:rsidP="0093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9373A7">
        <w:rPr>
          <w:rFonts w:ascii="Times New Roman" w:hAnsi="Times New Roman" w:cs="Times New Roman"/>
          <w:b/>
          <w:i/>
          <w:sz w:val="24"/>
          <w:szCs w:val="24"/>
        </w:rPr>
        <w:t>ценности</w:t>
      </w:r>
      <w:r w:rsidRPr="009373A7">
        <w:rPr>
          <w:rFonts w:ascii="Times New Roman" w:hAnsi="Times New Roman" w:cs="Times New Roman"/>
          <w:sz w:val="24"/>
          <w:szCs w:val="24"/>
        </w:rPr>
        <w:t xml:space="preserve">, значимые для  </w:t>
      </w:r>
      <w:proofErr w:type="spellStart"/>
      <w:r w:rsidRPr="009373A7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proofErr w:type="gramStart"/>
      <w:r w:rsidRPr="009373A7">
        <w:rPr>
          <w:rFonts w:ascii="Times New Roman" w:hAnsi="Times New Roman" w:cs="Times New Roman"/>
          <w:sz w:val="24"/>
          <w:szCs w:val="24"/>
        </w:rPr>
        <w:t xml:space="preserve"> </w:t>
      </w:r>
      <w:r w:rsidRPr="009373A7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Pr="009373A7">
        <w:rPr>
          <w:rFonts w:ascii="Times New Roman" w:hAnsi="Times New Roman" w:cs="Times New Roman"/>
          <w:sz w:val="24"/>
          <w:szCs w:val="24"/>
        </w:rPr>
        <w:t>   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>Здоровье</w:t>
      </w:r>
      <w:r w:rsidRPr="009373A7">
        <w:rPr>
          <w:rFonts w:ascii="Times New Roman" w:hAnsi="Times New Roman" w:cs="Times New Roman"/>
          <w:sz w:val="24"/>
          <w:szCs w:val="24"/>
        </w:rPr>
        <w:t xml:space="preserve"> – физическое, психическое и социальное благополучие.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Здоровый образ жизни </w:t>
      </w:r>
      <w:r w:rsidRPr="009373A7">
        <w:rPr>
          <w:rFonts w:ascii="Times New Roman" w:hAnsi="Times New Roman" w:cs="Times New Roman"/>
          <w:sz w:val="24"/>
          <w:szCs w:val="24"/>
        </w:rPr>
        <w:t xml:space="preserve">– степень осознанности человеком ценности здоровья и </w:t>
      </w:r>
      <w:proofErr w:type="spellStart"/>
      <w:r w:rsidRPr="009373A7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9373A7">
        <w:rPr>
          <w:rFonts w:ascii="Times New Roman" w:hAnsi="Times New Roman" w:cs="Times New Roman"/>
          <w:sz w:val="24"/>
          <w:szCs w:val="24"/>
        </w:rPr>
        <w:t xml:space="preserve"> его утверждение.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>Личность</w:t>
      </w:r>
      <w:proofErr w:type="gramStart"/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373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3A7">
        <w:rPr>
          <w:rFonts w:ascii="Times New Roman" w:hAnsi="Times New Roman" w:cs="Times New Roman"/>
          <w:sz w:val="24"/>
          <w:szCs w:val="24"/>
        </w:rPr>
        <w:t xml:space="preserve"> которая сохраняет и развивает психическое и духовное здоровье.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Гуманные отношения. </w:t>
      </w:r>
      <w:r w:rsidRPr="009373A7">
        <w:rPr>
          <w:rFonts w:ascii="Times New Roman" w:hAnsi="Times New Roman" w:cs="Times New Roman"/>
          <w:sz w:val="24"/>
          <w:szCs w:val="24"/>
        </w:rPr>
        <w:t>Развитие личности должно проходить  в комфортной</w:t>
      </w: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373A7">
        <w:rPr>
          <w:rFonts w:ascii="Times New Roman" w:hAnsi="Times New Roman" w:cs="Times New Roman"/>
          <w:sz w:val="24"/>
          <w:szCs w:val="24"/>
        </w:rPr>
        <w:t>атмосфере, при благоприятном самочувствии всех субъектов педагогического процесса. Гуманное отношение предполагает принятие, сопереживание, понимание, содействие.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>Семья.</w:t>
      </w:r>
      <w:r w:rsidRPr="009373A7">
        <w:rPr>
          <w:rFonts w:ascii="Times New Roman" w:hAnsi="Times New Roman" w:cs="Times New Roman"/>
          <w:sz w:val="24"/>
          <w:szCs w:val="24"/>
        </w:rPr>
        <w:t xml:space="preserve"> Здоровье любого человека имеет свои корни в семье, ее образе жизни. Взаимодействие семьи и школы, единство подходов существенно для обучения здоровому образу жизни.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>Коллектив</w:t>
      </w:r>
      <w:r w:rsidRPr="009373A7">
        <w:rPr>
          <w:rFonts w:ascii="Times New Roman" w:hAnsi="Times New Roman" w:cs="Times New Roman"/>
          <w:sz w:val="24"/>
          <w:szCs w:val="24"/>
        </w:rPr>
        <w:t>, как условие и средство развития личности.</w:t>
      </w:r>
    </w:p>
    <w:p w:rsidR="009373A7" w:rsidRPr="009373A7" w:rsidRDefault="009373A7" w:rsidP="009373A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3A7">
        <w:rPr>
          <w:rFonts w:ascii="Times New Roman" w:hAnsi="Times New Roman" w:cs="Times New Roman"/>
          <w:b/>
          <w:sz w:val="24"/>
          <w:szCs w:val="24"/>
          <w:u w:val="single"/>
        </w:rPr>
        <w:t>Успешность.</w:t>
      </w:r>
      <w:r w:rsidRPr="009373A7">
        <w:rPr>
          <w:rFonts w:ascii="Times New Roman" w:hAnsi="Times New Roman" w:cs="Times New Roman"/>
          <w:sz w:val="24"/>
          <w:szCs w:val="24"/>
        </w:rPr>
        <w:t xml:space="preserve"> Развитие личности происходит  через достижение </w:t>
      </w:r>
      <w:proofErr w:type="gramStart"/>
      <w:r w:rsidRPr="009373A7">
        <w:rPr>
          <w:rFonts w:ascii="Times New Roman" w:hAnsi="Times New Roman" w:cs="Times New Roman"/>
          <w:sz w:val="24"/>
          <w:szCs w:val="24"/>
        </w:rPr>
        <w:t>успеха</w:t>
      </w:r>
      <w:proofErr w:type="gramEnd"/>
      <w:r w:rsidRPr="009373A7">
        <w:rPr>
          <w:rFonts w:ascii="Times New Roman" w:hAnsi="Times New Roman" w:cs="Times New Roman"/>
          <w:sz w:val="24"/>
          <w:szCs w:val="24"/>
        </w:rPr>
        <w:t xml:space="preserve"> в каком – либо виде деятельности. Осознанный успех стимулирует личностный рост. </w:t>
      </w:r>
    </w:p>
    <w:p w:rsidR="009373A7" w:rsidRPr="009373A7" w:rsidRDefault="009373A7" w:rsidP="009373A7">
      <w:pPr>
        <w:tabs>
          <w:tab w:val="left" w:pos="219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73A7">
        <w:rPr>
          <w:rFonts w:ascii="Times New Roman" w:hAnsi="Times New Roman" w:cs="Times New Roman"/>
          <w:sz w:val="24"/>
          <w:szCs w:val="24"/>
        </w:rPr>
        <w:t xml:space="preserve">Гимназия  №1 как школа нового  типа предоставляет широкие возможности </w:t>
      </w:r>
      <w:r w:rsidRPr="009373A7">
        <w:rPr>
          <w:rFonts w:ascii="Times New Roman" w:hAnsi="Times New Roman" w:cs="Times New Roman"/>
          <w:b/>
          <w:i/>
          <w:sz w:val="24"/>
          <w:szCs w:val="24"/>
        </w:rPr>
        <w:t xml:space="preserve">для превращения образовательной среды в реабилитационно-оздоровительную и  просветительную среду с целью создания единого адаптационного пространства, неразрывно соединяющего педагогику, психологию, медицину, школу и семью.    </w:t>
      </w:r>
    </w:p>
    <w:p w:rsidR="009373A7" w:rsidRPr="00B173F9" w:rsidRDefault="009373A7" w:rsidP="009373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Основные направления работы</w:t>
      </w:r>
    </w:p>
    <w:p w:rsidR="00F234DE" w:rsidRPr="00B173F9" w:rsidRDefault="00F234DE" w:rsidP="00B17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B173F9">
        <w:rPr>
          <w:color w:val="000000"/>
        </w:rPr>
        <w:t>Здоровьесберегающая</w:t>
      </w:r>
      <w:proofErr w:type="spellEnd"/>
      <w:r w:rsidRPr="00B173F9">
        <w:rPr>
          <w:color w:val="000000"/>
        </w:rPr>
        <w:t xml:space="preserve"> инфраструктура гимназии: </w:t>
      </w:r>
    </w:p>
    <w:p w:rsidR="00F234DE" w:rsidRPr="00B173F9" w:rsidRDefault="00F234DE" w:rsidP="00B173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содержание здания и помещений школы в соответствии с гигиеническими нормами;</w:t>
      </w:r>
    </w:p>
    <w:p w:rsidR="00F234DE" w:rsidRPr="00B173F9" w:rsidRDefault="00F234DE" w:rsidP="00B173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необходимое оснащение школьной столовой; </w:t>
      </w:r>
    </w:p>
    <w:p w:rsidR="00F234DE" w:rsidRPr="00B173F9" w:rsidRDefault="00F234DE" w:rsidP="00B173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организация качественного питания; </w:t>
      </w:r>
    </w:p>
    <w:p w:rsidR="00F234DE" w:rsidRPr="00B173F9" w:rsidRDefault="00F234DE" w:rsidP="00B173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обеспечение условий для функционирования медицинского кабинета. </w:t>
      </w:r>
    </w:p>
    <w:p w:rsidR="00F234DE" w:rsidRPr="00B173F9" w:rsidRDefault="00F234DE" w:rsidP="00B17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Рациональная организация образовательного процесса: </w:t>
      </w:r>
    </w:p>
    <w:p w:rsidR="00F234DE" w:rsidRPr="00B173F9" w:rsidRDefault="00F234DE" w:rsidP="00B173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соблюдение гигиенических норм и требований к организации и объему учебной и </w:t>
      </w:r>
      <w:proofErr w:type="spellStart"/>
      <w:r w:rsidRPr="00B173F9">
        <w:rPr>
          <w:color w:val="000000"/>
        </w:rPr>
        <w:t>внеучебной</w:t>
      </w:r>
      <w:proofErr w:type="spellEnd"/>
      <w:r w:rsidRPr="00B173F9">
        <w:rPr>
          <w:color w:val="000000"/>
        </w:rPr>
        <w:t xml:space="preserve"> нагрузки (домашние задания) учащихся на всех этапах обучения; </w:t>
      </w:r>
    </w:p>
    <w:p w:rsidR="00F234DE" w:rsidRPr="00B173F9" w:rsidRDefault="00F234DE" w:rsidP="00B173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рациональная и соответствующая требованиям организация уроков, в том числе физической</w:t>
      </w:r>
      <w:proofErr w:type="gramStart"/>
      <w:r w:rsidRPr="00B173F9">
        <w:rPr>
          <w:color w:val="000000"/>
        </w:rPr>
        <w:t xml:space="preserve"> ;</w:t>
      </w:r>
      <w:proofErr w:type="gramEnd"/>
      <w:r w:rsidRPr="00B173F9">
        <w:rPr>
          <w:color w:val="000000"/>
        </w:rPr>
        <w:t xml:space="preserve"> </w:t>
      </w:r>
    </w:p>
    <w:p w:rsidR="00F234DE" w:rsidRPr="00B173F9" w:rsidRDefault="00F234DE" w:rsidP="00B173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организация летнего отдыха учащихся начальных классов.</w:t>
      </w:r>
    </w:p>
    <w:p w:rsidR="00F234DE" w:rsidRPr="00B173F9" w:rsidRDefault="00F234DE" w:rsidP="00B17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Организация физкультурно-оздоровительной работы:</w:t>
      </w:r>
    </w:p>
    <w:p w:rsidR="00F234DE" w:rsidRPr="00B173F9" w:rsidRDefault="00F234DE" w:rsidP="00B173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полноценная и эффективная работа с учащимися всех групп здоровья;</w:t>
      </w:r>
    </w:p>
    <w:p w:rsidR="00F234DE" w:rsidRPr="00B173F9" w:rsidRDefault="00F234DE" w:rsidP="00B173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организация динамических перемен, физкультминуток на уроках и </w:t>
      </w:r>
      <w:proofErr w:type="spellStart"/>
      <w:r w:rsidRPr="00B173F9">
        <w:rPr>
          <w:color w:val="000000"/>
        </w:rPr>
        <w:t>физкультпауз</w:t>
      </w:r>
      <w:proofErr w:type="spellEnd"/>
      <w:r w:rsidRPr="00B173F9">
        <w:rPr>
          <w:color w:val="000000"/>
        </w:rPr>
        <w:t xml:space="preserve"> при подготовке домашних заданий в группах продленного дня, способствующих эмоциональной разгрузке и повышению двигательной активности; </w:t>
      </w:r>
    </w:p>
    <w:p w:rsidR="00F234DE" w:rsidRPr="00B173F9" w:rsidRDefault="00F234DE" w:rsidP="00B173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создание условий и организация работы спортивных секций; </w:t>
      </w:r>
    </w:p>
    <w:p w:rsidR="00F234DE" w:rsidRPr="00B173F9" w:rsidRDefault="00F234DE" w:rsidP="00B173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регулярное проведение спортивно-оздоровительных мероприятий. </w:t>
      </w:r>
    </w:p>
    <w:p w:rsidR="00F234DE" w:rsidRPr="00B173F9" w:rsidRDefault="00F234DE" w:rsidP="00B17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Просветительно-воспитательная работа с учащимися, направленная на формирование ценности здоровья и здорового образа жизни: лекции, беседы, консультации по проблемам сохранения и укрепления здоровья, профилактики вредных привычек с привлечением специалистов: инспектора ПДН, врачей, психологов, священнослужителей и т.п. </w:t>
      </w:r>
    </w:p>
    <w:p w:rsidR="00F234DE" w:rsidRPr="00B173F9" w:rsidRDefault="00F234DE" w:rsidP="00B17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Организация системы просветительской и методической работы с педагогами, специалистами и родителями: лекции, семинары, консультации, курсы по различным вопросам роста и развития ребенка, его здоровья, факторов положительно и отрицательно влияющих на здоровье и т.п. включение соответствующих тем в общеобразовательные предметы. </w:t>
      </w:r>
    </w:p>
    <w:p w:rsidR="00F234DE" w:rsidRPr="00B173F9" w:rsidRDefault="00F234DE" w:rsidP="00B173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Медицинская профилактика и динамическое наблюдение за состоянием здоровья:</w:t>
      </w:r>
    </w:p>
    <w:p w:rsidR="00F234DE" w:rsidRPr="00B173F9" w:rsidRDefault="00F234DE" w:rsidP="00B173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регулярный анализ результатов динамических наблюдений за состоянием здоровья, их обсуждение с педагогами, родителями; </w:t>
      </w:r>
    </w:p>
    <w:p w:rsidR="00F234DE" w:rsidRPr="00B173F9" w:rsidRDefault="00F234DE" w:rsidP="00B173F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создание системы комплексной педагогической, психологической и социальной помощи детям со школьными проблемами. 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1844"/>
        <w:gridCol w:w="2267"/>
      </w:tblGrid>
      <w:tr w:rsidR="004048F7" w:rsidRPr="00B173F9" w:rsidTr="004048F7">
        <w:tc>
          <w:tcPr>
            <w:tcW w:w="1560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lastRenderedPageBreak/>
              <w:t>Направления работы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Мероприятия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Ответственные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hd w:val="clear" w:color="auto" w:fill="FFFFFF"/>
              <w:spacing w:before="0" w:beforeAutospacing="0" w:after="0" w:afterAutospacing="0"/>
              <w:ind w:left="42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Примечание </w:t>
            </w:r>
          </w:p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Сроки 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B173F9">
              <w:rPr>
                <w:color w:val="000000"/>
              </w:rPr>
              <w:t>Здоровьесберегающая</w:t>
            </w:r>
            <w:proofErr w:type="spellEnd"/>
            <w:r w:rsidRPr="00B173F9">
              <w:rPr>
                <w:color w:val="000000"/>
              </w:rPr>
              <w:t xml:space="preserve"> инфраструктура гимназии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Содержание здания и помещений школы в соответствии с гигиеническими нормами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  по АХЧ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Ежедневно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Ремонт здания и помещений гимназии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  по АХЧ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мере 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Санитарная уборка помещений, ремонт помещений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  по АХЧ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Ежедневно, по мере 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Необходимое оснащение школьной столовой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  по АХЧ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при наличии средств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качественного питания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Обновление оборудования столовой 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мере 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Анкетирование учащихся и родителей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Классные руководители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2 раза в год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Проведение рейдов с привлечением родительской общественности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2 раза в год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Обеспечение условий для функционирования кабинета врача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Ремонт помещений для процедурного кабинета и медицинского кабинета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мере 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Приобретение необходимого оборудования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мере необходимости, при наличии средств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Рациональная организация образовательного процесса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Соблюдение гигиенических норм и требований к организации и объему учебной и </w:t>
            </w:r>
            <w:proofErr w:type="spellStart"/>
            <w:r w:rsidRPr="00B173F9">
              <w:rPr>
                <w:color w:val="000000"/>
              </w:rPr>
              <w:t>внеучебной</w:t>
            </w:r>
            <w:proofErr w:type="spellEnd"/>
            <w:r w:rsidRPr="00B173F9">
              <w:rPr>
                <w:color w:val="000000"/>
              </w:rPr>
              <w:t xml:space="preserve"> нагрузки учащихся на всех этапах обучения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Постоянно 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Составление учебного плана с учетом потребностей учащихся и родителей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Конец </w:t>
            </w:r>
            <w:proofErr w:type="spellStart"/>
            <w:r w:rsidRPr="00B173F9">
              <w:rPr>
                <w:color w:val="000000"/>
              </w:rPr>
              <w:t>уч</w:t>
            </w:r>
            <w:proofErr w:type="gramStart"/>
            <w:r w:rsidRPr="00B173F9">
              <w:rPr>
                <w:color w:val="000000"/>
              </w:rPr>
              <w:t>.г</w:t>
            </w:r>
            <w:proofErr w:type="gramEnd"/>
            <w:r w:rsidRPr="00B173F9">
              <w:rPr>
                <w:color w:val="000000"/>
              </w:rPr>
              <w:t>ода</w:t>
            </w:r>
            <w:proofErr w:type="spellEnd"/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Составление и анализ расписания в соответствии с нормами СанПи</w:t>
            </w:r>
            <w:proofErr w:type="gramStart"/>
            <w:r w:rsidRPr="00B173F9">
              <w:rPr>
                <w:color w:val="000000"/>
              </w:rPr>
              <w:t>Н(</w:t>
            </w:r>
            <w:proofErr w:type="gramEnd"/>
            <w:r w:rsidRPr="00B173F9">
              <w:rPr>
                <w:color w:val="000000"/>
              </w:rPr>
              <w:t>домашние задания)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Начало уч.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Анализ объема домашних заданий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2 раза в год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Соблюдение режимных моментов в группах продленного дня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Воспитатели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 течение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Разработка схемы анализа урока с точки зрения </w:t>
            </w:r>
            <w:proofErr w:type="spellStart"/>
            <w:r w:rsidRPr="00B173F9">
              <w:rPr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учебный год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Рациональная и соответствующая требованиям организация уроков, в т.ч. физической культуры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Администрация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учебный год</w:t>
            </w:r>
          </w:p>
        </w:tc>
      </w:tr>
      <w:tr w:rsidR="00170C99" w:rsidRPr="00B173F9" w:rsidTr="004048F7">
        <w:tc>
          <w:tcPr>
            <w:tcW w:w="1560" w:type="dxa"/>
          </w:tcPr>
          <w:p w:rsidR="00170C99" w:rsidRPr="00B173F9" w:rsidRDefault="00170C99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летнего отдыха учащихся</w:t>
            </w:r>
          </w:p>
        </w:tc>
        <w:tc>
          <w:tcPr>
            <w:tcW w:w="4536" w:type="dxa"/>
          </w:tcPr>
          <w:p w:rsidR="00170C99" w:rsidRPr="00B173F9" w:rsidRDefault="00170C99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Работа школьного летнего лагеря для учащихся начальных классов</w:t>
            </w:r>
          </w:p>
        </w:tc>
        <w:tc>
          <w:tcPr>
            <w:tcW w:w="1844" w:type="dxa"/>
          </w:tcPr>
          <w:p w:rsidR="00170C99" w:rsidRPr="00B173F9" w:rsidRDefault="00170C99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170C99" w:rsidRPr="00B173F9" w:rsidRDefault="00170C99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Июнь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физкультурно-оздоровительной работы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деятельности учащихся с подготовительной физической группой здоровья на уроках физической культуры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На каждом уроке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Полноценная и эффективная работа с учащимися всех групп здоровья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 соответствии с расписанием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Организация деятельности учащихся со </w:t>
            </w:r>
            <w:r w:rsidRPr="00B173F9">
              <w:rPr>
                <w:color w:val="000000"/>
              </w:rPr>
              <w:lastRenderedPageBreak/>
              <w:t>специальной физической группой здоровья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lastRenderedPageBreak/>
              <w:t>Учителя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На каждом уроке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Организация динамических </w:t>
            </w:r>
            <w:proofErr w:type="spellStart"/>
            <w:proofErr w:type="gramStart"/>
            <w:r w:rsidRPr="00B173F9">
              <w:rPr>
                <w:color w:val="000000"/>
              </w:rPr>
              <w:t>динамических</w:t>
            </w:r>
            <w:proofErr w:type="spellEnd"/>
            <w:proofErr w:type="gramEnd"/>
            <w:r w:rsidRPr="00B173F9">
              <w:rPr>
                <w:color w:val="000000"/>
              </w:rPr>
              <w:t xml:space="preserve"> пауз между уроками в начальной школе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На каждом уроке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Организация перемен, физкультминуток на уроках и </w:t>
            </w:r>
            <w:proofErr w:type="spellStart"/>
            <w:r w:rsidRPr="00B173F9">
              <w:rPr>
                <w:color w:val="000000"/>
              </w:rPr>
              <w:t>физкультпауз</w:t>
            </w:r>
            <w:proofErr w:type="spellEnd"/>
            <w:r w:rsidRPr="00B173F9">
              <w:rPr>
                <w:color w:val="000000"/>
              </w:rPr>
              <w:t xml:space="preserve">  на уроках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На каждом уроке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полноценных физкультминуток в ГПД в начальной школе при подготовке домашних заданий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Воспитатели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ежедневно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Создание условий для спортивной работы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Организация  работы спортивных секций 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 течение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Регулярное проведение </w:t>
            </w:r>
            <w:proofErr w:type="spellStart"/>
            <w:r w:rsidRPr="00B173F9">
              <w:rPr>
                <w:color w:val="000000"/>
              </w:rPr>
              <w:t>спортивнооздоровительных</w:t>
            </w:r>
            <w:proofErr w:type="spellEnd"/>
            <w:r w:rsidRPr="00B173F9">
              <w:rPr>
                <w:color w:val="000000"/>
              </w:rPr>
              <w:t xml:space="preserve"> мероприятий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 физической культуры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 течение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Лекции, беседы, консультации по проблемам сохранения и укрепления здоровья, профилактики вредных привычек секций силами учителей гимназии (волейбол, настольный теннис и др.)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 физической культуры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 течение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Организация спортивных секций силами преподавателей спортивных школ 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Начало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и проведение «Дней здоровья»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 физической культуры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 1 - 2 раза в год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и проведение спортивно-массовых мероприятий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 физической культуры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В течение года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Участие в городских соревнованиях школьников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 физической культуры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плану УО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Просветительно-воспитательная работа с учащимися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Проведение классных часов с приглашением специалистов: инспектора ПДН, врачей, психологов, священнослужителей и </w:t>
            </w:r>
            <w:proofErr w:type="spellStart"/>
            <w:r w:rsidRPr="00B173F9">
              <w:rPr>
                <w:color w:val="000000"/>
              </w:rPr>
              <w:t>т</w:t>
            </w:r>
            <w:proofErr w:type="gramStart"/>
            <w:r w:rsidRPr="00B173F9">
              <w:rPr>
                <w:color w:val="000000"/>
              </w:rPr>
              <w:t>.п</w:t>
            </w:r>
            <w:proofErr w:type="spellEnd"/>
            <w:proofErr w:type="gramEnd"/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Классные руководители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План  воспитательной работы класса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Проведение конкурсов плакатов и рисунков на темы: «Нет наркотикам!», «Нет сигарете!»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Ежегодно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Проведение месячника «Гимназисты за здоровый образ жизни!», недели санитарно-гигиенического просвещения и др.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Ежегодно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Участие в экологических проектах и конкурсах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Классные руководители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плану УО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Организация системы просветительской и методической работы с педагогами, специалиста</w:t>
            </w:r>
            <w:r w:rsidRPr="00B173F9">
              <w:rPr>
                <w:color w:val="000000"/>
              </w:rPr>
              <w:lastRenderedPageBreak/>
              <w:t>ми и родителями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lastRenderedPageBreak/>
              <w:t>Лекции, семинары, консультации, курсы по различным вопросам роста и развития ребенка, его здоровья, факторов положительно и отрицательно влияющих на здоровье и т.п. Включение соответствующих тем в общеобразовательные предметы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Ежегодно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Посещение педагогами курсов в </w:t>
            </w:r>
            <w:r w:rsidRPr="00B173F9">
              <w:rPr>
                <w:color w:val="000000"/>
              </w:rPr>
              <w:lastRenderedPageBreak/>
              <w:t xml:space="preserve">межкурсовой период по вопросам </w:t>
            </w:r>
            <w:proofErr w:type="spellStart"/>
            <w:r w:rsidRPr="00B173F9">
              <w:rPr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lastRenderedPageBreak/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по мере </w:t>
            </w:r>
            <w:r w:rsidRPr="00B173F9">
              <w:rPr>
                <w:color w:val="000000"/>
              </w:rPr>
              <w:lastRenderedPageBreak/>
              <w:t>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Изучение и обсуждение вопросов, связанных с сохранением здоровья ребенка на заседаниях предметных кафедр, педсоветах, родительских собраниях. 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Ежегодно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rStyle w:val="apple-converted-space"/>
                <w:color w:val="000000"/>
              </w:rPr>
              <w:t> </w:t>
            </w:r>
            <w:r w:rsidRPr="00B173F9">
              <w:rPr>
                <w:color w:val="000000"/>
              </w:rPr>
              <w:t>Организация лектория для родителей учащихся «Здоровье наших детей в наших руках»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Ежегодно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B173F9">
              <w:rPr>
                <w:color w:val="000000"/>
              </w:rPr>
              <w:t>Выделение соответствующих тем в предметах учебного плана (как приложение к тематическому планированию)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Ежегодно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Проведение уроков, связанных с сохранением и укреплением здоровья учащихся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Зав. кафедрами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планам кафедр</w:t>
            </w:r>
          </w:p>
        </w:tc>
      </w:tr>
      <w:tr w:rsidR="004048F7" w:rsidRPr="00B173F9" w:rsidTr="004048F7">
        <w:tc>
          <w:tcPr>
            <w:tcW w:w="1560" w:type="dxa"/>
            <w:vMerge w:val="restart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Медицинская профилактика и динамическое наблюдение за состоянием здоровья</w:t>
            </w: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Регулярный анализ результатов наблюдений за состоянием здоровья,  их обсуждение с педагогами, родителями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Медработник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1 раз в год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Анализ состояния здоровья учащихся (составление динамических информационных карт)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Медработник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плану работы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 xml:space="preserve">Проведение </w:t>
            </w:r>
            <w:proofErr w:type="spellStart"/>
            <w:r w:rsidRPr="00B173F9">
              <w:rPr>
                <w:color w:val="000000"/>
              </w:rPr>
              <w:t>медикопсихолого</w:t>
            </w:r>
            <w:proofErr w:type="spellEnd"/>
            <w:r w:rsidRPr="00B173F9">
              <w:rPr>
                <w:color w:val="000000"/>
              </w:rPr>
              <w:t>-педагогических консилиумов по адаптации учащихся 1, 5, 10 классов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Зам. директора гимназии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мере 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Создание системы комплексной педагогической, психологической и социальной помощи детям со школьными проблемами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Учителя Психологи Медработник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плану работы школьного психолога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Индивидуальные консультации для учащихся и родителей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Педагоги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мере необходимости</w:t>
            </w:r>
          </w:p>
        </w:tc>
      </w:tr>
      <w:tr w:rsidR="004048F7" w:rsidRPr="00B173F9" w:rsidTr="004048F7">
        <w:tc>
          <w:tcPr>
            <w:tcW w:w="1560" w:type="dxa"/>
            <w:vMerge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Психологические тренинги, психолого-педагогическая диагностика, тренинги уверенного поведения (II-III ступень обучения)</w:t>
            </w:r>
          </w:p>
        </w:tc>
        <w:tc>
          <w:tcPr>
            <w:tcW w:w="1844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Психолог</w:t>
            </w:r>
          </w:p>
        </w:tc>
        <w:tc>
          <w:tcPr>
            <w:tcW w:w="2267" w:type="dxa"/>
          </w:tcPr>
          <w:p w:rsidR="004048F7" w:rsidRPr="00B173F9" w:rsidRDefault="004048F7" w:rsidP="00B173F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3F9">
              <w:rPr>
                <w:color w:val="000000"/>
              </w:rPr>
              <w:t>По плану работы школьного психолога</w:t>
            </w:r>
          </w:p>
        </w:tc>
      </w:tr>
    </w:tbl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rStyle w:val="badge"/>
          <w:color w:val="000000"/>
        </w:rPr>
      </w:pPr>
    </w:p>
    <w:p w:rsidR="00B173F9" w:rsidRPr="00B173F9" w:rsidRDefault="00B173F9" w:rsidP="00B17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Комплексная программа содействия и обучения здоровью поможет построить школу, в которой развитие детей обусловлено сохранением их здоровья.  </w:t>
      </w:r>
    </w:p>
    <w:p w:rsid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73F9">
        <w:rPr>
          <w:rFonts w:ascii="Times New Roman" w:hAnsi="Times New Roman" w:cs="Times New Roman"/>
          <w:sz w:val="24"/>
          <w:szCs w:val="24"/>
        </w:rPr>
        <w:t>Выявление и развитие способностей каждого ученика, формирование духовно богатой, свободной и физически здоровой,  творчески мыслящей личности, ориентированной на выбор будущей профессии, способной  в последующем на участие в духовном и экономическом развитии общества.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   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   Программа направлена на объединение школы, родителей и других социальных партнеров на основе идеи оздоровления будущей нации.  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1)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>Профилактика:</w:t>
      </w:r>
      <w:r w:rsidRPr="00B173F9">
        <w:rPr>
          <w:rFonts w:ascii="Times New Roman" w:hAnsi="Times New Roman" w:cs="Times New Roman"/>
          <w:sz w:val="24"/>
          <w:szCs w:val="24"/>
        </w:rPr>
        <w:t xml:space="preserve"> превентивные мероприятия, такие, как  диагностика, иммунизация,   диспансеризация и т.д. 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2)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>Профилактика и обучение здоровью:</w:t>
      </w:r>
      <w:r w:rsidRPr="00B173F9">
        <w:rPr>
          <w:rFonts w:ascii="Times New Roman" w:hAnsi="Times New Roman" w:cs="Times New Roman"/>
          <w:sz w:val="24"/>
          <w:szCs w:val="24"/>
        </w:rPr>
        <w:t xml:space="preserve"> образовательные мероприятия с целью повлиять на образ жизни в интересах профилактики заболеваний и мероприятия, побуждающие к использованию профилактических услуг. 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lastRenderedPageBreak/>
        <w:t xml:space="preserve">3)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 xml:space="preserve">Профилактика и защита здоровья: </w:t>
      </w:r>
      <w:r w:rsidRPr="00B173F9">
        <w:rPr>
          <w:rFonts w:ascii="Times New Roman" w:hAnsi="Times New Roman" w:cs="Times New Roman"/>
          <w:sz w:val="24"/>
          <w:szCs w:val="24"/>
        </w:rPr>
        <w:t>стратегии обязательного обеспечения превентивных мер, закрепленные правилами и законами.</w:t>
      </w:r>
      <w:r w:rsidRPr="00B173F9">
        <w:rPr>
          <w:rFonts w:ascii="Times New Roman" w:hAnsi="Times New Roman" w:cs="Times New Roman"/>
          <w:b/>
          <w:sz w:val="24"/>
          <w:szCs w:val="24"/>
        </w:rPr>
        <w:t> </w:t>
      </w:r>
      <w:r w:rsidRPr="00B173F9">
        <w:rPr>
          <w:rFonts w:ascii="Times New Roman" w:hAnsi="Times New Roman" w:cs="Times New Roman"/>
          <w:sz w:val="24"/>
          <w:szCs w:val="24"/>
        </w:rPr>
        <w:t>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4)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 xml:space="preserve">Профилактика, защита и обучение здоровью: </w:t>
      </w:r>
      <w:r w:rsidRPr="00B173F9">
        <w:rPr>
          <w:rFonts w:ascii="Times New Roman" w:hAnsi="Times New Roman" w:cs="Times New Roman"/>
          <w:sz w:val="24"/>
          <w:szCs w:val="24"/>
        </w:rPr>
        <w:t>регулярное проведение профилактических мероприятий, обучение лиц, определяющих политику, активность общества в отношении профилактических мероприятий, поддержка обучения здоровью.</w:t>
      </w:r>
      <w:r w:rsidRPr="00B173F9">
        <w:rPr>
          <w:rFonts w:ascii="Times New Roman" w:hAnsi="Times New Roman" w:cs="Times New Roman"/>
          <w:b/>
          <w:sz w:val="24"/>
          <w:szCs w:val="24"/>
        </w:rPr>
        <w:t> </w:t>
      </w:r>
      <w:r w:rsidRPr="00B173F9">
        <w:rPr>
          <w:rFonts w:ascii="Times New Roman" w:hAnsi="Times New Roman" w:cs="Times New Roman"/>
          <w:sz w:val="24"/>
          <w:szCs w:val="24"/>
        </w:rPr>
        <w:t>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5)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 xml:space="preserve">Обучение здоровью: </w:t>
      </w:r>
      <w:r w:rsidRPr="00B173F9">
        <w:rPr>
          <w:rFonts w:ascii="Times New Roman" w:hAnsi="Times New Roman" w:cs="Times New Roman"/>
          <w:sz w:val="24"/>
          <w:szCs w:val="24"/>
        </w:rPr>
        <w:t>влияние на поведение, обеспечивающее позитивное здоровье, помощь индивидуумам, группам, сообществу в формировании позитивных качеств, имеющих отношение к здоровью: жизненных навыков, способствующих поддержанию здоровья, и адекватной самооценки, которые являются центральными в улучшении здоровья.</w:t>
      </w:r>
      <w:r w:rsidRPr="00B173F9">
        <w:rPr>
          <w:rFonts w:ascii="Times New Roman" w:hAnsi="Times New Roman" w:cs="Times New Roman"/>
          <w:b/>
          <w:sz w:val="24"/>
          <w:szCs w:val="24"/>
        </w:rPr>
        <w:t>  </w:t>
      </w:r>
      <w:r w:rsidRPr="00B173F9">
        <w:rPr>
          <w:rFonts w:ascii="Times New Roman" w:hAnsi="Times New Roman" w:cs="Times New Roman"/>
          <w:sz w:val="24"/>
          <w:szCs w:val="24"/>
        </w:rPr>
        <w:t>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6)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 xml:space="preserve">Защита здоровья: </w:t>
      </w:r>
      <w:r w:rsidRPr="00B173F9">
        <w:rPr>
          <w:rFonts w:ascii="Times New Roman" w:hAnsi="Times New Roman" w:cs="Times New Roman"/>
          <w:sz w:val="24"/>
          <w:szCs w:val="24"/>
        </w:rPr>
        <w:t>правовой или исполнительный контроль, инструкции, устанавливаемые правила или порядки, направленные на улучшение здоровья и профилактику заболеваний.</w:t>
      </w:r>
      <w:r w:rsidRPr="00B173F9">
        <w:rPr>
          <w:rFonts w:ascii="Times New Roman" w:hAnsi="Times New Roman" w:cs="Times New Roman"/>
          <w:b/>
          <w:sz w:val="24"/>
          <w:szCs w:val="24"/>
        </w:rPr>
        <w:t>  </w:t>
      </w:r>
      <w:r w:rsidRPr="00B173F9">
        <w:rPr>
          <w:rFonts w:ascii="Times New Roman" w:hAnsi="Times New Roman" w:cs="Times New Roman"/>
          <w:sz w:val="24"/>
          <w:szCs w:val="24"/>
        </w:rPr>
        <w:t>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7)      </w:t>
      </w:r>
      <w:r w:rsidRPr="00B173F9">
        <w:rPr>
          <w:rFonts w:ascii="Times New Roman" w:hAnsi="Times New Roman" w:cs="Times New Roman"/>
          <w:b/>
          <w:sz w:val="24"/>
          <w:szCs w:val="24"/>
        </w:rPr>
        <w:t>Обучение здоровью и защита здоровья:</w:t>
      </w:r>
      <w:r w:rsidRPr="00B173F9">
        <w:rPr>
          <w:rFonts w:ascii="Times New Roman" w:hAnsi="Times New Roman" w:cs="Times New Roman"/>
          <w:sz w:val="24"/>
          <w:szCs w:val="24"/>
        </w:rPr>
        <w:t xml:space="preserve"> распространение информации среди общественности и лиц, принимающих  решения о защите здоровья, обеспечение безопасности и поддержки проводимых в этой области мероприятий.   </w:t>
      </w:r>
    </w:p>
    <w:p w:rsid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Программа обучения здоровью учащихся </w:t>
      </w:r>
    </w:p>
    <w:p w:rsidR="00B173F9" w:rsidRPr="00B173F9" w:rsidRDefault="00B173F9" w:rsidP="00B173F9">
      <w:pPr>
        <w:pStyle w:val="a3"/>
        <w:spacing w:before="0" w:beforeAutospacing="0" w:after="0" w:afterAutospacing="0"/>
        <w:jc w:val="both"/>
      </w:pPr>
      <w:r w:rsidRPr="00B173F9">
        <w:t xml:space="preserve">   Обучение здоровью в рамках данной программы – это обучение не только на уроке. Это мощный процесс, который происходит и за пределами класса, в жизни школы в целом,    протекающий в пределах социальной и физической среды, которые также влияют на формирование здорового образа жизни и навыков здоровья.   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b/>
          <w:i/>
          <w:sz w:val="24"/>
          <w:szCs w:val="24"/>
        </w:rPr>
        <w:t>Задачи программы обучения здоровью:</w:t>
      </w:r>
      <w:r w:rsidRPr="00B173F9">
        <w:rPr>
          <w:rFonts w:ascii="Times New Roman" w:hAnsi="Times New Roman" w:cs="Times New Roman"/>
          <w:sz w:val="24"/>
          <w:szCs w:val="24"/>
        </w:rPr>
        <w:t>   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Формирование знаний, навыков, привычек, способствующих физическому, психическому и социальному благополучию;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Формирование знаний и развитие навыков, необходимых для дальнейшего трудоустройства;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пытливости ума и желания учиться и совершенствоваться;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способности ладить с людьми;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чувства общественной ответственности, включающей уважение закона, прав других людей;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самодисциплины;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уважения к традициям;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понимания роли семьи в обществе;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Развитие понимания смысла жизни, этических и духовных ценностей;   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   В центре программы – ученик. Весь процесс обучения здоровью, становления все его 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3F9">
        <w:rPr>
          <w:rFonts w:ascii="Times New Roman" w:hAnsi="Times New Roman" w:cs="Times New Roman"/>
          <w:sz w:val="24"/>
          <w:szCs w:val="24"/>
        </w:rPr>
        <w:t>делится  на три периода или цикла. Каждый цикл соответствует своему возрастному периоду развития. Особенности каждого возраста являются ориентирами для наполнения процесса обучения здоровью особым содержанием, применения разных методов, приемов в каждом цикле.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первый – 4 года (1-4 классы)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второй – 5 лет </w:t>
      </w:r>
      <w:proofErr w:type="gramStart"/>
      <w:r w:rsidRPr="00B173F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173F9">
        <w:rPr>
          <w:rFonts w:ascii="Times New Roman" w:hAnsi="Times New Roman" w:cs="Times New Roman"/>
          <w:sz w:val="24"/>
          <w:szCs w:val="24"/>
        </w:rPr>
        <w:t>5-9 классы)</w:t>
      </w:r>
    </w:p>
    <w:p w:rsidR="00B173F9" w:rsidRPr="00B173F9" w:rsidRDefault="00B173F9" w:rsidP="00B173F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третий – 2 года (10-11 классы)  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b/>
          <w:i/>
          <w:sz w:val="24"/>
          <w:szCs w:val="24"/>
        </w:rPr>
        <w:t xml:space="preserve">Циклы обучения здоровью 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977"/>
        <w:gridCol w:w="5606"/>
        <w:gridCol w:w="2506"/>
      </w:tblGrid>
      <w:tr w:rsidR="00B173F9" w:rsidRPr="00B173F9" w:rsidTr="00B173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цикла </w:t>
            </w:r>
            <w:proofErr w:type="gramStart"/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этапа)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173F9" w:rsidRPr="00B173F9" w:rsidTr="00B173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«Здоровье как условие социальной адаптации»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   Для детей этого возраста  важно действовать по образцу, воспроизводить его. Это может </w:t>
            </w: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происходить в разных видах деятельности, например, учебной, игровой, в общении, во время урока и внеурочного времени. В это время очень важен, значим пример взрослого, демонстрирующего здоровый образ жизни, привычки сохранения и укрепления здоровья. В процессе деятельности и взаимодействия объективируются и учитываются переживания ребенка, как внутреннее условие развития осознания, понимания, то есть направленности на здоровый образ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Осознание, понимание ребенком </w:t>
            </w: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того, что здоровье – это норма успешной жизни. 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</w:tc>
      </w:tr>
      <w:tr w:rsidR="00B173F9" w:rsidRPr="00B173F9" w:rsidTr="00B173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«Здоровье как потребность»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   В этот период в силу возрастных особенностей увеличивается потребность в освоении внешней среды, в общении, «пробе сил» в разных видах деятельности. Эти особенности возраста необходимо использовать для поддержки и закрепления потребности в здоровом образе жизни.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в этом периоде подбирается таким образом, чтобы отразить взаимосвязь, взаимозависимость  физического, психического и нравственного здоровья человека, безграничные возможности человека по его сохранению и развитию внутренних потенциалов.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в это время должны быть направлены на отработку умений и навыков по сохранению здоровья и на развитие индивидуальных психофизических потенциалов здоровья.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потребности в развитии физического, психического и нравственного здоровья. 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</w:tc>
      </w:tr>
      <w:tr w:rsidR="00B173F9" w:rsidRPr="00B173F9" w:rsidTr="00B173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«Здоровье как ценность»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   Учащиеся старшего школьного возраста начинают испытывать потребность  в профессиональном и личностном самоопределении. В этот период идет попытка соотнести свои желания со своими потенциалами, а также определяются приоритеты.  Необходимо, чтобы учащиеся, анализируя процесс и результат деятельности, соотнесли их с социальной ценностью здоровья, чтобы определили в своей иерархии ценностей место такой ценности как «здоровье».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   Содержание деятельности строится на основе выбора учащимися видов и форм деятельности, позволяющих стимулировать самоопределение в выборе ценностных ориентаций и их проявление.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«здоровье». 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  <w:p w:rsidR="00B173F9" w:rsidRPr="00B173F9" w:rsidRDefault="00B173F9" w:rsidP="00B173F9">
            <w:pPr>
              <w:pStyle w:val="a3"/>
              <w:spacing w:before="0" w:beforeAutospacing="0" w:after="0" w:afterAutospacing="0"/>
              <w:jc w:val="both"/>
            </w:pPr>
            <w:r w:rsidRPr="00B173F9">
              <w:t> </w:t>
            </w:r>
          </w:p>
        </w:tc>
      </w:tr>
    </w:tbl>
    <w:p w:rsidR="00B173F9" w:rsidRPr="00B173F9" w:rsidRDefault="00B173F9" w:rsidP="00B173F9">
      <w:pPr>
        <w:pStyle w:val="a3"/>
        <w:spacing w:before="0" w:beforeAutospacing="0" w:after="0" w:afterAutospacing="0"/>
        <w:jc w:val="both"/>
      </w:pPr>
      <w:r w:rsidRPr="00B173F9">
        <w:t> </w:t>
      </w:r>
    </w:p>
    <w:p w:rsidR="00B173F9" w:rsidRPr="00B173F9" w:rsidRDefault="00B173F9" w:rsidP="00B173F9">
      <w:pPr>
        <w:pStyle w:val="a3"/>
        <w:spacing w:before="0" w:beforeAutospacing="0" w:after="0" w:afterAutospacing="0"/>
        <w:jc w:val="both"/>
      </w:pPr>
      <w:r w:rsidRPr="00B173F9">
        <w:t> </w:t>
      </w:r>
    </w:p>
    <w:p w:rsidR="00B173F9" w:rsidRPr="00B173F9" w:rsidRDefault="00B173F9" w:rsidP="00B173F9">
      <w:pPr>
        <w:pStyle w:val="a3"/>
        <w:spacing w:before="0" w:beforeAutospacing="0" w:after="0" w:afterAutospacing="0"/>
        <w:jc w:val="both"/>
      </w:pPr>
      <w:r w:rsidRPr="00B173F9">
        <w:rPr>
          <w:b/>
          <w:i/>
        </w:rPr>
        <w:t>Содержание  программы обучения здоровью</w:t>
      </w:r>
      <w:r w:rsidRPr="00B173F9">
        <w:t xml:space="preserve">   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6149"/>
        <w:gridCol w:w="1720"/>
      </w:tblGrid>
      <w:tr w:rsidR="00B173F9" w:rsidRPr="00B173F9" w:rsidTr="00A1161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Основные формы</w:t>
            </w:r>
          </w:p>
        </w:tc>
      </w:tr>
      <w:tr w:rsidR="00B173F9" w:rsidRPr="00B173F9" w:rsidTr="00A1161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1 ступень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(1-4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Обучение через урок. Программа ранней профилактики.</w:t>
            </w:r>
          </w:p>
          <w:p w:rsidR="00B173F9" w:rsidRPr="00B173F9" w:rsidRDefault="00B173F9" w:rsidP="00B173F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Внеурочная деятельность для 1-4 классов и др. </w:t>
            </w:r>
          </w:p>
          <w:p w:rsidR="00B173F9" w:rsidRPr="00B173F9" w:rsidRDefault="00B173F9" w:rsidP="00B173F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воспитательной системы школы, классов. </w:t>
            </w:r>
          </w:p>
          <w:p w:rsidR="00B173F9" w:rsidRPr="00B173F9" w:rsidRDefault="00B173F9" w:rsidP="00B173F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-урок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-классный час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-сказка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-выставка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-соревнование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B173F9" w:rsidRPr="00B173F9" w:rsidTr="00A1161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ступень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 (5-9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через урок. Предметы: биология, ОБЖ, химия, география, история, музыка, </w:t>
            </w:r>
            <w:proofErr w:type="gramStart"/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литература, физическая культура  и др. </w:t>
            </w:r>
          </w:p>
          <w:p w:rsidR="00B173F9" w:rsidRPr="00B173F9" w:rsidRDefault="00B173F9" w:rsidP="00B17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программа  классного руководителя для 9 классов («Я и мое здоровье»). </w:t>
            </w:r>
          </w:p>
          <w:p w:rsidR="00B173F9" w:rsidRPr="00B173F9" w:rsidRDefault="00B173F9" w:rsidP="00B17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Этика - курс для 5-9 классов. </w:t>
            </w:r>
          </w:p>
          <w:p w:rsidR="00B173F9" w:rsidRPr="00B173F9" w:rsidRDefault="00B173F9" w:rsidP="00B17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педагогов и учащихся. </w:t>
            </w:r>
          </w:p>
          <w:p w:rsidR="00B173F9" w:rsidRPr="00B173F9" w:rsidRDefault="00B173F9" w:rsidP="00B17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воспитательной системы школы, классов.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-тренинг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-кружок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-соревнование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-олимпиада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-спартакиада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 защита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  проектов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 поход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B173F9" w:rsidRPr="00B173F9" w:rsidTr="00A1161B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3 ступень 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( 10-11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Default="00B173F9" w:rsidP="00B173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через урок. </w:t>
            </w:r>
            <w:proofErr w:type="gramStart"/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Предметы: биология, география, ОБЖ, история, литература, физическая культура, право и др. </w:t>
            </w:r>
            <w:proofErr w:type="gramEnd"/>
          </w:p>
          <w:p w:rsidR="00B173F9" w:rsidRPr="00B173F9" w:rsidRDefault="00B173F9" w:rsidP="00B173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психолога </w:t>
            </w:r>
          </w:p>
          <w:p w:rsidR="00B173F9" w:rsidRPr="00B173F9" w:rsidRDefault="00B173F9" w:rsidP="00B173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педагогов и учащихся. </w:t>
            </w:r>
          </w:p>
          <w:p w:rsidR="00B173F9" w:rsidRPr="00B173F9" w:rsidRDefault="00B173F9" w:rsidP="00B173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исследовательская деятельность. </w:t>
            </w:r>
          </w:p>
          <w:p w:rsidR="00B173F9" w:rsidRPr="00B173F9" w:rsidRDefault="00B173F9" w:rsidP="00B173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воспитательной системы школы, классов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-тренинги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-спартакиада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-олимпиада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-конференция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-проект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 экспедиция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 экскурсия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-поход</w:t>
            </w:r>
          </w:p>
          <w:p w:rsidR="00B173F9" w:rsidRPr="00B173F9" w:rsidRDefault="00B173F9" w:rsidP="00B17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3F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:rsidR="00B173F9" w:rsidRPr="00B173F9" w:rsidRDefault="00B173F9" w:rsidP="00B173F9">
      <w:pPr>
        <w:pStyle w:val="a3"/>
        <w:spacing w:before="0" w:beforeAutospacing="0" w:after="0" w:afterAutospacing="0"/>
        <w:jc w:val="both"/>
      </w:pPr>
      <w:r w:rsidRPr="00B173F9">
        <w:t> </w:t>
      </w:r>
    </w:p>
    <w:p w:rsidR="00B173F9" w:rsidRP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   </w:t>
      </w:r>
      <w:r w:rsidRPr="00B173F9">
        <w:rPr>
          <w:rFonts w:ascii="Times New Roman" w:hAnsi="Times New Roman" w:cs="Times New Roman"/>
          <w:b/>
          <w:i/>
          <w:sz w:val="24"/>
          <w:szCs w:val="24"/>
        </w:rPr>
        <w:t xml:space="preserve">Обучение здоровью может осуществляться </w:t>
      </w:r>
      <w:proofErr w:type="gramStart"/>
      <w:r w:rsidRPr="00B173F9">
        <w:rPr>
          <w:rFonts w:ascii="Times New Roman" w:hAnsi="Times New Roman" w:cs="Times New Roman"/>
          <w:b/>
          <w:i/>
          <w:sz w:val="24"/>
          <w:szCs w:val="24"/>
        </w:rPr>
        <w:t>через</w:t>
      </w:r>
      <w:proofErr w:type="gramEnd"/>
      <w:r w:rsidRPr="00B173F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173F9">
        <w:rPr>
          <w:rFonts w:ascii="Times New Roman" w:hAnsi="Times New Roman" w:cs="Times New Roman"/>
          <w:sz w:val="24"/>
          <w:szCs w:val="24"/>
        </w:rPr>
        <w:t> </w:t>
      </w:r>
    </w:p>
    <w:p w:rsidR="00B173F9" w:rsidRPr="00B173F9" w:rsidRDefault="00B173F9" w:rsidP="00B173F9">
      <w:pPr>
        <w:tabs>
          <w:tab w:val="num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Учебные предметы</w:t>
      </w:r>
    </w:p>
    <w:p w:rsidR="00B173F9" w:rsidRPr="00B173F9" w:rsidRDefault="00B173F9" w:rsidP="00B173F9">
      <w:pPr>
        <w:tabs>
          <w:tab w:val="num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Профилактические программы классных руководителей, руководителей кружков</w:t>
      </w:r>
    </w:p>
    <w:p w:rsidR="00B173F9" w:rsidRPr="00B173F9" w:rsidRDefault="00B173F9" w:rsidP="00B173F9">
      <w:pPr>
        <w:tabs>
          <w:tab w:val="num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eastAsia="Symbol" w:hAnsi="Times New Roman" w:cs="Times New Roman"/>
          <w:sz w:val="24"/>
          <w:szCs w:val="24"/>
        </w:rPr>
        <w:t>Внеурочную деятельность</w:t>
      </w:r>
    </w:p>
    <w:p w:rsidR="00B173F9" w:rsidRPr="00B173F9" w:rsidRDefault="00B173F9" w:rsidP="00B173F9">
      <w:pPr>
        <w:tabs>
          <w:tab w:val="num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Уроки здоровья классных руководителей</w:t>
      </w:r>
    </w:p>
    <w:p w:rsidR="00B173F9" w:rsidRPr="00B173F9" w:rsidRDefault="00B173F9" w:rsidP="00B173F9">
      <w:pPr>
        <w:tabs>
          <w:tab w:val="num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>Общешкольные мероприятия и соревнования</w:t>
      </w:r>
    </w:p>
    <w:p w:rsidR="00B173F9" w:rsidRPr="00B173F9" w:rsidRDefault="00B173F9" w:rsidP="00B173F9">
      <w:pPr>
        <w:tabs>
          <w:tab w:val="num" w:pos="1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F9">
        <w:rPr>
          <w:rFonts w:ascii="Times New Roman" w:hAnsi="Times New Roman" w:cs="Times New Roman"/>
          <w:sz w:val="24"/>
          <w:szCs w:val="24"/>
        </w:rPr>
        <w:t xml:space="preserve">Деятельность школьного научного общества  и его проектную деятельность </w:t>
      </w:r>
    </w:p>
    <w:p w:rsid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B173F9">
        <w:rPr>
          <w:rStyle w:val="apple-converted-space"/>
          <w:color w:val="000000"/>
        </w:rPr>
        <w:t> 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B173F9">
        <w:rPr>
          <w:b/>
          <w:i/>
          <w:color w:val="000000"/>
        </w:rPr>
        <w:t xml:space="preserve">Ожидаемые результаты: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1. Формирование системы знаний о здоровье и здоровом образе жизни.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2. Формирование навыков здорового образа жизни, гигиены, правил личной безопасности.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>3. Повышение профессионализма педагогов и психологов в вопросах сохранения и укрепления здоровья, а также формирования здорового образа жизни.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4. Формирование системы </w:t>
      </w:r>
      <w:proofErr w:type="spellStart"/>
      <w:r w:rsidRPr="00B173F9">
        <w:rPr>
          <w:color w:val="000000"/>
        </w:rPr>
        <w:t>внутришкольного</w:t>
      </w:r>
      <w:proofErr w:type="spellEnd"/>
      <w:r w:rsidRPr="00B173F9">
        <w:rPr>
          <w:color w:val="000000"/>
        </w:rPr>
        <w:t xml:space="preserve"> контроля по проблемам здоровья и здорового образа жизни учащихся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 5. Создание оптимальных условий для занятий физической культурой и спортом на базе гимназии. </w:t>
      </w:r>
    </w:p>
    <w:p w:rsidR="00F234DE" w:rsidRPr="00B173F9" w:rsidRDefault="00F234DE" w:rsidP="00B173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73F9">
        <w:rPr>
          <w:color w:val="000000"/>
        </w:rPr>
        <w:t xml:space="preserve">6. Снижение уровня заболеваемости учащихся, рост количества учащихся, имеющих I группу здоровья. </w:t>
      </w:r>
    </w:p>
    <w:p w:rsidR="00206A8D" w:rsidRPr="00B173F9" w:rsidRDefault="00206A8D" w:rsidP="00B1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6A8D" w:rsidRPr="00B173F9" w:rsidSect="0020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7F7"/>
    <w:multiLevelType w:val="hybridMultilevel"/>
    <w:tmpl w:val="489047B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282463D"/>
    <w:multiLevelType w:val="hybridMultilevel"/>
    <w:tmpl w:val="6F1E5B60"/>
    <w:lvl w:ilvl="0" w:tplc="CA7A4D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664630"/>
    <w:multiLevelType w:val="hybridMultilevel"/>
    <w:tmpl w:val="DA8CADA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E915EEB"/>
    <w:multiLevelType w:val="multilevel"/>
    <w:tmpl w:val="642EA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19D163F"/>
    <w:multiLevelType w:val="multilevel"/>
    <w:tmpl w:val="43DEE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7A90186"/>
    <w:multiLevelType w:val="hybridMultilevel"/>
    <w:tmpl w:val="4E30EEC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5932D13"/>
    <w:multiLevelType w:val="multilevel"/>
    <w:tmpl w:val="E9EEF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E8C7246"/>
    <w:multiLevelType w:val="multilevel"/>
    <w:tmpl w:val="52F62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FCE30E3"/>
    <w:multiLevelType w:val="hybridMultilevel"/>
    <w:tmpl w:val="5E487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E280C"/>
    <w:multiLevelType w:val="multilevel"/>
    <w:tmpl w:val="1DBC4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1620113"/>
    <w:multiLevelType w:val="hybridMultilevel"/>
    <w:tmpl w:val="AF1E8A1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4DE"/>
    <w:rsid w:val="00063062"/>
    <w:rsid w:val="00170C99"/>
    <w:rsid w:val="00206A8D"/>
    <w:rsid w:val="002D1D11"/>
    <w:rsid w:val="004048F7"/>
    <w:rsid w:val="004670E8"/>
    <w:rsid w:val="00542DD5"/>
    <w:rsid w:val="00701BB6"/>
    <w:rsid w:val="009373A7"/>
    <w:rsid w:val="009A4673"/>
    <w:rsid w:val="009E19B7"/>
    <w:rsid w:val="00B173F9"/>
    <w:rsid w:val="00B40E70"/>
    <w:rsid w:val="00D33D00"/>
    <w:rsid w:val="00F12BD9"/>
    <w:rsid w:val="00F234DE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4DE"/>
  </w:style>
  <w:style w:type="character" w:customStyle="1" w:styleId="badge">
    <w:name w:val="badge"/>
    <w:basedOn w:val="a0"/>
    <w:rsid w:val="00F234DE"/>
  </w:style>
  <w:style w:type="table" w:styleId="a4">
    <w:name w:val="Table Grid"/>
    <w:basedOn w:val="a1"/>
    <w:uiPriority w:val="59"/>
    <w:rsid w:val="00F2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rsid w:val="00FE5BFB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6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оооо</cp:lastModifiedBy>
  <cp:revision>5</cp:revision>
  <cp:lastPrinted>2016-12-02T13:14:00Z</cp:lastPrinted>
  <dcterms:created xsi:type="dcterms:W3CDTF">2016-11-28T19:19:00Z</dcterms:created>
  <dcterms:modified xsi:type="dcterms:W3CDTF">2022-12-05T10:34:00Z</dcterms:modified>
</cp:coreProperties>
</file>